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382" w:rsidRDefault="009F3382" w:rsidP="00D73947">
      <w:pPr>
        <w:spacing w:after="120"/>
        <w:ind w:right="-289" w:firstLine="720"/>
        <w:jc w:val="both"/>
        <w:rPr>
          <w:b/>
          <w:sz w:val="24"/>
          <w:szCs w:val="24"/>
        </w:rPr>
      </w:pPr>
    </w:p>
    <w:p w:rsidR="00176B68" w:rsidRPr="007665D4" w:rsidRDefault="00176B68" w:rsidP="00176B68">
      <w:pPr>
        <w:spacing w:after="120"/>
        <w:ind w:right="-289" w:firstLine="720"/>
        <w:jc w:val="both"/>
        <w:rPr>
          <w:b/>
          <w:sz w:val="24"/>
          <w:szCs w:val="24"/>
        </w:rPr>
      </w:pPr>
      <w:r w:rsidRPr="007665D4">
        <w:rPr>
          <w:b/>
          <w:sz w:val="24"/>
          <w:szCs w:val="24"/>
        </w:rPr>
        <w:t>УВАЖАЕМИ ГРАЖДАНИ НА ОБЩИНА ПРАВЕЦ,</w:t>
      </w:r>
    </w:p>
    <w:p w:rsidR="00176B68" w:rsidRDefault="00176B68" w:rsidP="00176B68">
      <w:pPr>
        <w:ind w:right="-289" w:firstLine="720"/>
        <w:jc w:val="both"/>
        <w:rPr>
          <w:sz w:val="24"/>
          <w:szCs w:val="24"/>
        </w:rPr>
      </w:pPr>
      <w:r w:rsidRPr="007665D4">
        <w:rPr>
          <w:sz w:val="24"/>
          <w:szCs w:val="24"/>
        </w:rPr>
        <w:t>Представяме на вниманието Ви следния проект за допълнение на ПРОГРАМАTA НА ОБЩИНА ПРАВЕЦ ЗА УПРАВЛЕНИЕ И РАЗПОРЕЖДАНЕ С ИМОТИ – ОБЩИНСКА СОБСТВЕНОСТ ПРЕЗ 202</w:t>
      </w:r>
      <w:r>
        <w:rPr>
          <w:sz w:val="24"/>
          <w:szCs w:val="24"/>
        </w:rPr>
        <w:t>2</w:t>
      </w:r>
      <w:r w:rsidRPr="007665D4">
        <w:rPr>
          <w:sz w:val="24"/>
          <w:szCs w:val="24"/>
        </w:rPr>
        <w:t xml:space="preserve"> година във връзка с предстоящото му обсъждане от ОбС-Правец:</w:t>
      </w:r>
    </w:p>
    <w:p w:rsidR="00176B68" w:rsidRPr="0070171C" w:rsidRDefault="00176B68" w:rsidP="00176B68">
      <w:pPr>
        <w:spacing w:before="120"/>
        <w:ind w:right="-130" w:firstLine="709"/>
        <w:jc w:val="both"/>
        <w:rPr>
          <w:sz w:val="24"/>
          <w:szCs w:val="24"/>
          <w:lang w:val="bg-BG" w:eastAsia="en-US"/>
        </w:rPr>
      </w:pPr>
      <w:r w:rsidRPr="00497E05">
        <w:rPr>
          <w:spacing w:val="60"/>
          <w:sz w:val="24"/>
          <w:szCs w:val="24"/>
          <w:lang w:val="bg-BG"/>
        </w:rPr>
        <w:t>1.</w:t>
      </w:r>
      <w:r w:rsidRPr="0070171C">
        <w:rPr>
          <w:spacing w:val="60"/>
          <w:sz w:val="24"/>
          <w:szCs w:val="24"/>
          <w:lang w:val="bg-BG" w:eastAsia="en-US"/>
        </w:rPr>
        <w:t xml:space="preserve"> Допълва </w:t>
      </w:r>
      <w:r w:rsidRPr="0070171C">
        <w:rPr>
          <w:sz w:val="24"/>
          <w:szCs w:val="24"/>
          <w:lang w:val="bg-BG" w:eastAsia="en-US"/>
        </w:rPr>
        <w:t>ПРОГРАМАТА НА ОБЩИНА ПРАВЕЦ ЗА УПРАВЛЕНИЕ И РАЗПОРЕЖДАНЕ С ИМОТИ – ОБЩИНСКА СОБСТВЕНОСТ ПРЕЗ 20</w:t>
      </w:r>
      <w:r w:rsidRPr="0070171C">
        <w:rPr>
          <w:sz w:val="24"/>
          <w:szCs w:val="24"/>
          <w:lang w:eastAsia="en-US"/>
        </w:rPr>
        <w:t>22</w:t>
      </w:r>
      <w:r w:rsidRPr="0070171C">
        <w:rPr>
          <w:sz w:val="24"/>
          <w:szCs w:val="24"/>
          <w:lang w:val="bg-BG" w:eastAsia="en-US"/>
        </w:rPr>
        <w:t xml:space="preserve"> година, както следва:</w:t>
      </w:r>
    </w:p>
    <w:p w:rsidR="001479B6" w:rsidRPr="000E6B11" w:rsidRDefault="001479B6" w:rsidP="001479B6">
      <w:pPr>
        <w:spacing w:before="120" w:after="120"/>
        <w:ind w:right="-567" w:firstLine="709"/>
        <w:jc w:val="both"/>
        <w:rPr>
          <w:sz w:val="24"/>
          <w:szCs w:val="24"/>
          <w:lang w:eastAsia="en-US"/>
        </w:rPr>
      </w:pPr>
      <w:r w:rsidRPr="001479B6">
        <w:rPr>
          <w:sz w:val="24"/>
          <w:szCs w:val="24"/>
          <w:lang w:eastAsia="en-US"/>
        </w:rPr>
        <w:t xml:space="preserve">В раздел </w:t>
      </w:r>
      <w:r w:rsidRPr="001479B6">
        <w:rPr>
          <w:sz w:val="24"/>
          <w:szCs w:val="24"/>
        </w:rPr>
        <w:t>VІІІ.</w:t>
      </w:r>
      <w:r w:rsidRPr="00E05E84">
        <w:rPr>
          <w:sz w:val="24"/>
          <w:szCs w:val="24"/>
        </w:rPr>
        <w:t xml:space="preserve"> ОПИСАНИЕ НА ИМОТИТЕ - ЧАСТНА СОБСТВЕНОСТ, КОИТО ОБЩИНА ПРАВЕЦ ИМА НАМЕРЕНИЕ ДА ЗАКУПИ </w:t>
      </w:r>
      <w:r w:rsidRPr="00E05E84">
        <w:rPr>
          <w:sz w:val="24"/>
          <w:szCs w:val="24"/>
          <w:lang w:eastAsia="en-US"/>
        </w:rPr>
        <w:t>се добавя:</w:t>
      </w:r>
    </w:p>
    <w:p w:rsidR="001479B6" w:rsidRPr="00430D00" w:rsidRDefault="001479B6" w:rsidP="001479B6">
      <w:pPr>
        <w:pStyle w:val="a5"/>
        <w:numPr>
          <w:ilvl w:val="0"/>
          <w:numId w:val="7"/>
        </w:numPr>
        <w:tabs>
          <w:tab w:val="left" w:pos="1134"/>
        </w:tabs>
        <w:ind w:left="0" w:right="-567" w:firstLine="709"/>
        <w:jc w:val="both"/>
      </w:pPr>
      <w:r w:rsidRPr="00430D00">
        <w:t xml:space="preserve">Част от обект </w:t>
      </w:r>
      <w:r>
        <w:t>„</w:t>
      </w:r>
      <w:r w:rsidRPr="00430D00">
        <w:t>Стопанска сграда – офисни секции и гаражи</w:t>
      </w:r>
      <w:r>
        <w:t>“, построена в УПИ XVI- Обществено обслужващи дейности, кв. 27, гр. Правец, община Правец, област Софийска, представляваща:</w:t>
      </w:r>
    </w:p>
    <w:p w:rsidR="001479B6" w:rsidRDefault="001479B6" w:rsidP="001479B6">
      <w:pPr>
        <w:ind w:right="-567"/>
        <w:jc w:val="both"/>
        <w:rPr>
          <w:sz w:val="24"/>
          <w:szCs w:val="24"/>
        </w:rPr>
      </w:pPr>
      <w:r w:rsidRPr="00430D00">
        <w:rPr>
          <w:sz w:val="24"/>
          <w:szCs w:val="24"/>
          <w:u w:val="single"/>
        </w:rPr>
        <w:t>Приземен етаж:</w:t>
      </w:r>
      <w:r w:rsidRPr="00430D00">
        <w:rPr>
          <w:sz w:val="24"/>
          <w:szCs w:val="24"/>
        </w:rPr>
        <w:t xml:space="preserve">  Гараж – крайно ляв-клетка с площ от 24.94 кв.м.</w:t>
      </w:r>
      <w:r>
        <w:rPr>
          <w:sz w:val="24"/>
          <w:szCs w:val="24"/>
        </w:rPr>
        <w:t xml:space="preserve">; </w:t>
      </w:r>
    </w:p>
    <w:p w:rsidR="001479B6" w:rsidRDefault="001479B6" w:rsidP="001479B6">
      <w:pPr>
        <w:ind w:left="1416" w:righ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430D00">
        <w:rPr>
          <w:sz w:val="24"/>
          <w:szCs w:val="24"/>
        </w:rPr>
        <w:t xml:space="preserve">Гараж – крайно </w:t>
      </w:r>
      <w:r>
        <w:rPr>
          <w:sz w:val="24"/>
          <w:szCs w:val="24"/>
        </w:rPr>
        <w:t>дясна-клетка с площ от 24.60</w:t>
      </w:r>
      <w:r w:rsidRPr="00430D00">
        <w:rPr>
          <w:sz w:val="24"/>
          <w:szCs w:val="24"/>
        </w:rPr>
        <w:t xml:space="preserve"> кв.м.</w:t>
      </w:r>
    </w:p>
    <w:p w:rsidR="001479B6" w:rsidRDefault="001479B6" w:rsidP="001479B6">
      <w:pPr>
        <w:ind w:right="-567"/>
        <w:jc w:val="both"/>
        <w:rPr>
          <w:sz w:val="24"/>
          <w:szCs w:val="24"/>
        </w:rPr>
      </w:pPr>
      <w:r w:rsidRPr="00430D00">
        <w:rPr>
          <w:sz w:val="24"/>
          <w:szCs w:val="24"/>
          <w:u w:val="single"/>
        </w:rPr>
        <w:t>Първи етаж:</w:t>
      </w:r>
      <w:r>
        <w:rPr>
          <w:sz w:val="24"/>
          <w:szCs w:val="24"/>
          <w:u w:val="single"/>
        </w:rPr>
        <w:t xml:space="preserve"> </w:t>
      </w:r>
      <w:r w:rsidRPr="00DE6AE3">
        <w:rPr>
          <w:sz w:val="24"/>
          <w:szCs w:val="24"/>
        </w:rPr>
        <w:t xml:space="preserve">  </w:t>
      </w:r>
      <w:r>
        <w:rPr>
          <w:sz w:val="24"/>
          <w:szCs w:val="24"/>
        </w:rPr>
        <w:t>О</w:t>
      </w:r>
      <w:r w:rsidRPr="00430D00">
        <w:rPr>
          <w:sz w:val="24"/>
          <w:szCs w:val="24"/>
        </w:rPr>
        <w:t xml:space="preserve">фисна секция – крайно лява с площ от 108.56 кв.м </w:t>
      </w:r>
      <w:r>
        <w:rPr>
          <w:sz w:val="24"/>
          <w:szCs w:val="24"/>
        </w:rPr>
        <w:t xml:space="preserve">; </w:t>
      </w:r>
    </w:p>
    <w:p w:rsidR="001479B6" w:rsidRDefault="001479B6" w:rsidP="001479B6">
      <w:pPr>
        <w:tabs>
          <w:tab w:val="left" w:pos="1418"/>
        </w:tabs>
        <w:ind w:right="-567" w:firstLine="1418"/>
        <w:jc w:val="both"/>
        <w:rPr>
          <w:sz w:val="24"/>
          <w:szCs w:val="24"/>
        </w:rPr>
      </w:pPr>
      <w:r>
        <w:rPr>
          <w:sz w:val="24"/>
          <w:szCs w:val="24"/>
        </w:rPr>
        <w:t>Офис секция №2 – средна, с площ от 42.96 кв.м;</w:t>
      </w:r>
    </w:p>
    <w:p w:rsidR="001479B6" w:rsidRDefault="001479B6" w:rsidP="001479B6">
      <w:pPr>
        <w:tabs>
          <w:tab w:val="left" w:pos="1418"/>
        </w:tabs>
        <w:ind w:right="-567" w:firstLine="1418"/>
        <w:jc w:val="both"/>
        <w:rPr>
          <w:sz w:val="24"/>
          <w:szCs w:val="24"/>
        </w:rPr>
      </w:pPr>
      <w:r>
        <w:rPr>
          <w:sz w:val="24"/>
          <w:szCs w:val="24"/>
        </w:rPr>
        <w:t>Офисна секция – крайно дясна с площ от 85.99 кв.м;</w:t>
      </w:r>
    </w:p>
    <w:p w:rsidR="001479B6" w:rsidRDefault="001479B6" w:rsidP="001479B6">
      <w:pPr>
        <w:tabs>
          <w:tab w:val="left" w:pos="1418"/>
        </w:tabs>
        <w:ind w:right="-567"/>
        <w:jc w:val="both"/>
        <w:rPr>
          <w:sz w:val="24"/>
          <w:szCs w:val="24"/>
        </w:rPr>
      </w:pPr>
      <w:r w:rsidRPr="00430D00">
        <w:rPr>
          <w:sz w:val="24"/>
          <w:szCs w:val="24"/>
          <w:u w:val="single"/>
        </w:rPr>
        <w:t>Втори етаж</w:t>
      </w:r>
      <w:r w:rsidRPr="00430D00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Pr="00430D00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430D00">
        <w:rPr>
          <w:sz w:val="24"/>
          <w:szCs w:val="24"/>
        </w:rPr>
        <w:t xml:space="preserve">фисна секция </w:t>
      </w:r>
      <w:r>
        <w:rPr>
          <w:sz w:val="24"/>
          <w:szCs w:val="24"/>
        </w:rPr>
        <w:t xml:space="preserve">– крайно лява с площ от 108.56. кв. м., </w:t>
      </w:r>
    </w:p>
    <w:p w:rsidR="001479B6" w:rsidRDefault="001479B6" w:rsidP="001479B6">
      <w:pPr>
        <w:tabs>
          <w:tab w:val="left" w:pos="1418"/>
        </w:tabs>
        <w:ind w:right="-567" w:firstLine="1418"/>
        <w:jc w:val="both"/>
        <w:rPr>
          <w:sz w:val="24"/>
          <w:szCs w:val="24"/>
        </w:rPr>
      </w:pPr>
      <w:r>
        <w:rPr>
          <w:sz w:val="24"/>
          <w:szCs w:val="24"/>
        </w:rPr>
        <w:t>Офисна секция – средна, с площ от 42.96 кв.м;</w:t>
      </w:r>
      <w:r w:rsidRPr="00A800F0">
        <w:rPr>
          <w:sz w:val="24"/>
          <w:szCs w:val="24"/>
        </w:rPr>
        <w:t xml:space="preserve"> </w:t>
      </w:r>
    </w:p>
    <w:p w:rsidR="00176B68" w:rsidRPr="004D0875" w:rsidRDefault="001479B6" w:rsidP="001479B6">
      <w:pPr>
        <w:ind w:right="-130" w:firstLine="141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Офисна секция – крайно дясна с п</w:t>
      </w:r>
      <w:bookmarkStart w:id="0" w:name="_GoBack"/>
      <w:bookmarkEnd w:id="0"/>
      <w:r>
        <w:rPr>
          <w:sz w:val="24"/>
          <w:szCs w:val="24"/>
        </w:rPr>
        <w:t>лощ от 85.99 кв.м;</w:t>
      </w:r>
    </w:p>
    <w:sectPr w:rsidR="00176B68" w:rsidRPr="004D0875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ahoma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17D"/>
    <w:multiLevelType w:val="hybridMultilevel"/>
    <w:tmpl w:val="ECC04508"/>
    <w:lvl w:ilvl="0" w:tplc="0588B2E0">
      <w:start w:val="113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46EA3"/>
    <w:multiLevelType w:val="hybridMultilevel"/>
    <w:tmpl w:val="26887F6A"/>
    <w:lvl w:ilvl="0" w:tplc="2D069C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5C1BF6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3903BF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E5904"/>
    <w:multiLevelType w:val="hybridMultilevel"/>
    <w:tmpl w:val="48A2FC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AE"/>
    <w:rsid w:val="000661AA"/>
    <w:rsid w:val="00084038"/>
    <w:rsid w:val="000E6682"/>
    <w:rsid w:val="00102D8D"/>
    <w:rsid w:val="0012619F"/>
    <w:rsid w:val="001479B6"/>
    <w:rsid w:val="00176B68"/>
    <w:rsid w:val="00276081"/>
    <w:rsid w:val="0034033B"/>
    <w:rsid w:val="003C288D"/>
    <w:rsid w:val="003C7B94"/>
    <w:rsid w:val="003D3810"/>
    <w:rsid w:val="00422DA7"/>
    <w:rsid w:val="00497E05"/>
    <w:rsid w:val="004B6C96"/>
    <w:rsid w:val="004D6ED5"/>
    <w:rsid w:val="00524841"/>
    <w:rsid w:val="005F63DC"/>
    <w:rsid w:val="006105FD"/>
    <w:rsid w:val="00656427"/>
    <w:rsid w:val="00684EDB"/>
    <w:rsid w:val="006D53B0"/>
    <w:rsid w:val="006E42E5"/>
    <w:rsid w:val="006E44A8"/>
    <w:rsid w:val="006E62DB"/>
    <w:rsid w:val="00705BBC"/>
    <w:rsid w:val="00722A11"/>
    <w:rsid w:val="00741DD8"/>
    <w:rsid w:val="007665D4"/>
    <w:rsid w:val="007A33A0"/>
    <w:rsid w:val="008639F8"/>
    <w:rsid w:val="0087258E"/>
    <w:rsid w:val="008814B3"/>
    <w:rsid w:val="008F030B"/>
    <w:rsid w:val="009F3382"/>
    <w:rsid w:val="00A43F46"/>
    <w:rsid w:val="00A5562C"/>
    <w:rsid w:val="00AB6E02"/>
    <w:rsid w:val="00AD4BAE"/>
    <w:rsid w:val="00B54295"/>
    <w:rsid w:val="00B620EC"/>
    <w:rsid w:val="00C11A01"/>
    <w:rsid w:val="00C53E1A"/>
    <w:rsid w:val="00CA1B1F"/>
    <w:rsid w:val="00CC0FED"/>
    <w:rsid w:val="00D0515B"/>
    <w:rsid w:val="00D73947"/>
    <w:rsid w:val="00DE500E"/>
    <w:rsid w:val="00E15397"/>
    <w:rsid w:val="00EB7EAD"/>
    <w:rsid w:val="00F57CE1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3</cp:revision>
  <cp:lastPrinted>2020-01-24T15:37:00Z</cp:lastPrinted>
  <dcterms:created xsi:type="dcterms:W3CDTF">2022-04-04T05:32:00Z</dcterms:created>
  <dcterms:modified xsi:type="dcterms:W3CDTF">2022-04-04T05:34:00Z</dcterms:modified>
</cp:coreProperties>
</file>